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11</w:t>
        <w:tab/>
        <w:tab/>
        <w:tab/>
        <w:tab/>
        <w:tab/>
        <w:tab/>
        <w:tab/>
        <w:tab/>
        <w:tab/>
        <w:t xml:space="preserve">       Date: 11/14/2024</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11</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bCs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Reminders</w:t>
      </w:r>
    </w:p>
    <w:p w:rsidR="00000000" w:rsidDel="00000000" w:rsidP="00000000" w:rsidRDefault="00000000" w:rsidRPr="00000000" w14:paraId="00000005">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6-1 due Monday (11/17) at noon! </w:t>
      </w:r>
    </w:p>
    <w:p w:rsidR="00000000" w:rsidDel="00000000" w:rsidP="00000000" w:rsidRDefault="00000000" w:rsidRPr="00000000" w14:paraId="00000006">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5 &amp; Hw 5 revisions due Tuesday (11/18) at noon</w:t>
      </w:r>
    </w:p>
    <w:p w:rsidR="00000000" w:rsidDel="00000000" w:rsidP="00000000" w:rsidRDefault="00000000" w:rsidRPr="00000000" w14:paraId="00000007">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Exam 2 grades have been released</w:t>
      </w:r>
    </w:p>
    <w:p w:rsidR="00000000" w:rsidDel="00000000" w:rsidP="00000000" w:rsidRDefault="00000000" w:rsidRPr="00000000" w14:paraId="00000008">
      <w:pPr>
        <w:numPr>
          <w:ilvl w:val="0"/>
          <w:numId w:val="2"/>
        </w:numPr>
        <w:spacing w:line="276"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9">
      <w:pPr>
        <w:spacing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Overview</w:t>
      </w:r>
    </w:p>
    <w:p w:rsidR="00000000" w:rsidDel="00000000" w:rsidP="00000000" w:rsidRDefault="00000000" w:rsidRPr="00000000" w14:paraId="0000000A">
      <w:pPr>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MVC Review</w:t>
      </w:r>
    </w:p>
    <w:p w:rsidR="00000000" w:rsidDel="00000000" w:rsidP="00000000" w:rsidRDefault="00000000" w:rsidRPr="00000000" w14:paraId="0000000B">
      <w:pPr>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Simulations: Code Writing</w:t>
      </w:r>
    </w:p>
    <w:p w:rsidR="00000000" w:rsidDel="00000000" w:rsidP="00000000" w:rsidRDefault="00000000" w:rsidRPr="00000000" w14:paraId="0000000C">
      <w:pPr>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Debugging Practice</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Working with Data</w:t>
      </w:r>
    </w:p>
    <w:p w:rsidR="00000000" w:rsidDel="00000000" w:rsidP="00000000" w:rsidRDefault="00000000" w:rsidRPr="00000000" w14:paraId="0000000E">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0">
      <w:pPr>
        <w:pStyle w:val="Heading1"/>
        <w:spacing w:line="276" w:lineRule="auto"/>
        <w:rPr>
          <w:rFonts w:ascii="EB Garamond" w:cs="EB Garamond" w:eastAsia="EB Garamond" w:hAnsi="EB Garamond"/>
          <w:b w:val="1"/>
          <w:bCs w:val="1"/>
          <w:sz w:val="28"/>
          <w:szCs w:val="28"/>
        </w:rPr>
      </w:pPr>
      <w:bookmarkStart w:colFirst="0" w:colLast="0" w:name="_gjdgxs" w:id="0"/>
      <w:bookmarkEnd w:id="0"/>
      <w:r w:rsidDel="00000000" w:rsidR="00000000" w:rsidRPr="00000000">
        <w:rPr>
          <w:rFonts w:ascii="EB Garamond" w:cs="EB Garamond" w:eastAsia="EB Garamond" w:hAnsi="EB Garamond"/>
          <w:b w:val="1"/>
          <w:bCs w:val="1"/>
          <w:sz w:val="28"/>
          <w:szCs w:val="28"/>
          <w:rtl w:val="0"/>
        </w:rPr>
        <w:t xml:space="preserve">MVC Review + Simulation</w:t>
      </w:r>
    </w:p>
    <w:p w:rsidR="00000000" w:rsidDel="00000000" w:rsidP="00000000" w:rsidRDefault="00000000" w:rsidRPr="00000000" w14:paraId="0000001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Match the simulation part to its definition</w:t>
      </w:r>
    </w:p>
    <w:p w:rsidR="00000000" w:rsidDel="00000000" w:rsidP="00000000" w:rsidRDefault="00000000" w:rsidRPr="00000000" w14:paraId="0000001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spacing w:line="240" w:lineRule="auto"/>
        <w:ind w:left="720" w:firstLine="0"/>
        <w:rPr>
          <w:rFonts w:ascii="EB Garamond" w:cs="EB Garamond" w:eastAsia="EB Garamond" w:hAnsi="EB Garamond"/>
        </w:rPr>
      </w:pPr>
      <w:r w:rsidDel="00000000" w:rsidR="00000000" w:rsidRPr="00000000">
        <w:rPr>
          <w:rFonts w:ascii="EB Garamond" w:cs="EB Garamond" w:eastAsia="EB Garamond" w:hAnsi="EB Garamond"/>
        </w:rPr>
        <mc:AlternateContent>
          <mc:Choice Requires="wpg">
            <w:drawing>
              <wp:inline distB="114300" distT="114300" distL="114300" distR="114300">
                <wp:extent cx="4567238" cy="1987765"/>
                <wp:effectExtent b="0" l="0" r="0" t="0"/>
                <wp:docPr id="1" name=""/>
                <a:graphic>
                  <a:graphicData uri="http://schemas.microsoft.com/office/word/2010/wordprocessingGroup">
                    <wpg:wgp>
                      <wpg:cNvGrpSpPr/>
                      <wpg:grpSpPr>
                        <a:xfrm>
                          <a:off x="1514550" y="1480325"/>
                          <a:ext cx="4567238" cy="1987765"/>
                          <a:chOff x="1514550" y="1480325"/>
                          <a:chExt cx="4681625" cy="1910625"/>
                        </a:xfrm>
                      </wpg:grpSpPr>
                      <wps:wsp>
                        <wps:cNvSpPr txBox="1"/>
                        <wps:cNvPr id="2" name="Shape 2"/>
                        <wps:spPr>
                          <a:xfrm>
                            <a:off x="1617450" y="158805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Model</w:t>
                              </w:r>
                            </w:p>
                          </w:txbxContent>
                        </wps:txbx>
                        <wps:bodyPr anchorCtr="0" anchor="t" bIns="91425" lIns="91425" spcFirstLastPara="1" rIns="91425" wrap="square" tIns="91425">
                          <a:spAutoFit/>
                        </wps:bodyPr>
                      </wps:wsp>
                      <wps:wsp>
                        <wps:cNvSpPr txBox="1"/>
                        <wps:cNvPr id="3" name="Shape 3"/>
                        <wps:spPr>
                          <a:xfrm>
                            <a:off x="1617450" y="2289400"/>
                            <a:ext cx="705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View</w:t>
                              </w:r>
                            </w:p>
                          </w:txbxContent>
                        </wps:txbx>
                        <wps:bodyPr anchorCtr="0" anchor="t" bIns="91425" lIns="91425" spcFirstLastPara="1" rIns="91425" wrap="square" tIns="91425">
                          <a:spAutoFit/>
                        </wps:bodyPr>
                      </wps:wsp>
                      <wps:wsp>
                        <wps:cNvSpPr txBox="1"/>
                        <wps:cNvPr id="4" name="Shape 4"/>
                        <wps:spPr>
                          <a:xfrm>
                            <a:off x="1514550" y="2990750"/>
                            <a:ext cx="9117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Controller</w:t>
                              </w:r>
                            </w:p>
                          </w:txbxContent>
                        </wps:txbx>
                        <wps:bodyPr anchorCtr="0" anchor="t" bIns="91425" lIns="91425" spcFirstLastPara="1" rIns="91425" wrap="square" tIns="91425">
                          <a:spAutoFit/>
                        </wps:bodyPr>
                      </wps:wsp>
                      <wps:wsp>
                        <wps:cNvSpPr txBox="1"/>
                        <wps:cNvPr id="5" name="Shape 5"/>
                        <wps:spPr>
                          <a:xfrm>
                            <a:off x="3685825" y="277520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Stores the core components and rules of our simulation</w:t>
                              </w:r>
                            </w:p>
                          </w:txbxContent>
                        </wps:txbx>
                        <wps:bodyPr anchorCtr="0" anchor="t" bIns="91425" lIns="91425" spcFirstLastPara="1" rIns="91425" wrap="square" tIns="91425">
                          <a:spAutoFit/>
                        </wps:bodyPr>
                      </wps:wsp>
                      <wps:wsp>
                        <wps:cNvSpPr txBox="1"/>
                        <wps:cNvPr id="6" name="Shape 6"/>
                        <wps:spPr>
                          <a:xfrm>
                            <a:off x="3685825" y="218170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Updates components to make changes in the simulation</w:t>
                              </w:r>
                            </w:p>
                          </w:txbxContent>
                        </wps:txbx>
                        <wps:bodyPr anchorCtr="0" anchor="t" bIns="91425" lIns="91425" spcFirstLastPara="1" rIns="91425" wrap="square" tIns="91425">
                          <a:spAutoFit/>
                        </wps:bodyPr>
                      </wps:wsp>
                      <wps:wsp>
                        <wps:cNvSpPr txBox="1"/>
                        <wps:cNvPr id="7" name="Shape 7"/>
                        <wps:spPr>
                          <a:xfrm>
                            <a:off x="3755375" y="1480350"/>
                            <a:ext cx="2440800" cy="61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EB Garamond" w:cs="EB Garamond" w:eastAsia="EB Garamond" w:hAnsi="EB Garamond"/>
                                  <w:b w:val="0"/>
                                  <w:i w:val="0"/>
                                  <w:smallCaps w:val="0"/>
                                  <w:strike w:val="0"/>
                                  <w:color w:val="000000"/>
                                  <w:sz w:val="28"/>
                                  <w:vertAlign w:val="baseline"/>
                                </w:rPr>
                                <w:t xml:space="preserve">Repeatedly displays current state of the model</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567238" cy="198776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567238" cy="19877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6">
      <w:pPr>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Consider this setup that draws a circle and a box:</w:t>
      </w:r>
    </w:p>
    <w:p w:rsidR="00000000" w:rsidDel="00000000" w:rsidP="00000000" w:rsidRDefault="00000000" w:rsidRPr="00000000" w14:paraId="00000019">
      <w:pP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def makeModel(data):</w:t>
      </w:r>
    </w:p>
    <w:p w:rsidR="00000000" w:rsidDel="00000000" w:rsidP="00000000" w:rsidRDefault="00000000" w:rsidRPr="00000000" w14:paraId="0000001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Initialize the box dimensions and position</w:t>
      </w:r>
    </w:p>
    <w:p w:rsidR="00000000" w:rsidDel="00000000" w:rsidP="00000000" w:rsidRDefault="00000000" w:rsidRPr="00000000" w14:paraId="0000001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data["bx"] = 150</w:t>
      </w:r>
    </w:p>
    <w:p w:rsidR="00000000" w:rsidDel="00000000" w:rsidP="00000000" w:rsidRDefault="00000000" w:rsidRPr="00000000" w14:paraId="0000001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data["by"] = 150</w:t>
      </w:r>
    </w:p>
    <w:p w:rsidR="00000000" w:rsidDel="00000000" w:rsidP="00000000" w:rsidRDefault="00000000" w:rsidRPr="00000000" w14:paraId="0000001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data["bwidth"] = 200</w:t>
      </w:r>
    </w:p>
    <w:p w:rsidR="00000000" w:rsidDel="00000000" w:rsidP="00000000" w:rsidRDefault="00000000" w:rsidRPr="00000000" w14:paraId="0000001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data["bheight"] = 200</w:t>
      </w:r>
    </w:p>
    <w:p w:rsidR="00000000" w:rsidDel="00000000" w:rsidP="00000000" w:rsidRDefault="00000000" w:rsidRPr="00000000" w14:paraId="0000001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2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Initialize the circle</w:t>
      </w:r>
    </w:p>
    <w:p w:rsidR="00000000" w:rsidDel="00000000" w:rsidP="00000000" w:rsidRDefault="00000000" w:rsidRPr="00000000" w14:paraId="0000002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data["cx"] = 250</w:t>
      </w:r>
    </w:p>
    <w:p w:rsidR="00000000" w:rsidDel="00000000" w:rsidP="00000000" w:rsidRDefault="00000000" w:rsidRPr="00000000" w14:paraId="0000002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250</w:t>
      </w:r>
    </w:p>
    <w:p w:rsidR="00000000" w:rsidDel="00000000" w:rsidP="00000000" w:rsidRDefault="00000000" w:rsidRPr="00000000" w14:paraId="0000002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data["radius"] = 30</w:t>
      </w:r>
    </w:p>
    <w:p w:rsidR="00000000" w:rsidDel="00000000" w:rsidP="00000000" w:rsidRDefault="00000000" w:rsidRPr="00000000" w14:paraId="0000002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data["color"] = "purple"</w:t>
      </w:r>
    </w:p>
    <w:p w:rsidR="00000000" w:rsidDel="00000000" w:rsidP="00000000" w:rsidRDefault="00000000" w:rsidRPr="00000000" w14:paraId="00000025">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b w:val="1"/>
          <w:bCs w:val="1"/>
          <w:sz w:val="20"/>
          <w:szCs w:val="20"/>
        </w:rPr>
      </w:pPr>
      <w:r w:rsidDel="00000000" w:rsidR="00000000" w:rsidRPr="00000000">
        <w:rPr>
          <w:rFonts w:ascii="Courier New" w:cs="Courier New" w:eastAsia="Courier New" w:hAnsi="Courier New"/>
          <w:b w:val="1"/>
          <w:bCs w:val="1"/>
          <w:sz w:val="20"/>
          <w:szCs w:val="20"/>
          <w:rtl w:val="0"/>
        </w:rPr>
        <w:t xml:space="preserve">def makeView(data, canvas):</w:t>
      </w:r>
    </w:p>
    <w:p w:rsidR="00000000" w:rsidDel="00000000" w:rsidP="00000000" w:rsidRDefault="00000000" w:rsidRPr="00000000" w14:paraId="0000002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Draw the box</w:t>
      </w:r>
    </w:p>
    <w:p w:rsidR="00000000" w:rsidDel="00000000" w:rsidP="00000000" w:rsidRDefault="00000000" w:rsidRPr="00000000" w14:paraId="0000002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canvas.create_rectangle(data["bx"], data["by"], </w:t>
      </w:r>
    </w:p>
    <w:p w:rsidR="00000000" w:rsidDel="00000000" w:rsidP="00000000" w:rsidRDefault="00000000" w:rsidRPr="00000000" w14:paraId="0000002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data["bx"] + data["bwidth"], </w:t>
      </w:r>
    </w:p>
    <w:p w:rsidR="00000000" w:rsidDel="00000000" w:rsidP="00000000" w:rsidRDefault="00000000" w:rsidRPr="00000000" w14:paraId="0000002A">
      <w:pPr>
        <w:ind w:left="360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data["by"] + data["bheight"],</w:t>
      </w:r>
    </w:p>
    <w:p w:rsidR="00000000" w:rsidDel="00000000" w:rsidP="00000000" w:rsidRDefault="00000000" w:rsidRPr="00000000" w14:paraId="0000002B">
      <w:pPr>
        <w:ind w:left="3600"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outline="black")</w:t>
      </w:r>
    </w:p>
    <w:p w:rsidR="00000000" w:rsidDel="00000000" w:rsidP="00000000" w:rsidRDefault="00000000" w:rsidRPr="00000000" w14:paraId="0000002C">
      <w:pPr>
        <w:ind w:left="1440" w:firstLine="0"/>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Draw the circle</w:t>
      </w:r>
    </w:p>
    <w:p w:rsidR="00000000" w:rsidDel="00000000" w:rsidP="00000000" w:rsidRDefault="00000000" w:rsidRPr="00000000" w14:paraId="0000002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canvas.create_oval(data["cx"] - data["radius"], </w:t>
      </w:r>
    </w:p>
    <w:p w:rsidR="00000000" w:rsidDel="00000000" w:rsidP="00000000" w:rsidRDefault="00000000" w:rsidRPr="00000000" w14:paraId="0000002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data["radius"], </w:t>
      </w:r>
    </w:p>
    <w:p w:rsidR="00000000" w:rsidDel="00000000" w:rsidP="00000000" w:rsidRDefault="00000000" w:rsidRPr="00000000" w14:paraId="0000003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data["cx"] + data["radius"], </w:t>
      </w:r>
    </w:p>
    <w:p w:rsidR="00000000" w:rsidDel="00000000" w:rsidP="00000000" w:rsidRDefault="00000000" w:rsidRPr="00000000" w14:paraId="0000003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data["cy"] + data["radius"], </w:t>
      </w:r>
    </w:p>
    <w:p w:rsidR="00000000" w:rsidDel="00000000" w:rsidP="00000000" w:rsidRDefault="00000000" w:rsidRPr="00000000" w14:paraId="00000032">
      <w:pPr>
        <w:rPr>
          <w:rFonts w:ascii="Courier New" w:cs="Courier New" w:eastAsia="Courier New" w:hAnsi="Courier New"/>
          <w:b w:val="1"/>
          <w:bCs w:val="1"/>
          <w:sz w:val="20"/>
          <w:szCs w:val="20"/>
        </w:rPr>
      </w:pPr>
      <w:r w:rsidDel="00000000" w:rsidR="00000000" w:rsidRPr="00000000">
        <w:rPr>
          <w:rFonts w:ascii="Courier New" w:cs="Courier New" w:eastAsia="Courier New" w:hAnsi="Courier New"/>
          <w:sz w:val="20"/>
          <w:szCs w:val="20"/>
          <w:rtl w:val="0"/>
        </w:rPr>
        <w:t xml:space="preserve">                       fill=data["color"])</w:t>
      </w:r>
      <w:r w:rsidDel="00000000" w:rsidR="00000000" w:rsidRPr="00000000">
        <w:rPr>
          <w:rtl w:val="0"/>
        </w:rPr>
      </w:r>
    </w:p>
    <w:p w:rsidR="00000000" w:rsidDel="00000000" w:rsidP="00000000" w:rsidRDefault="00000000" w:rsidRPr="00000000" w14:paraId="00000033">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the runRules function such that a new random circle (random x and y) is drawn on the 500 x 500 canvas every 300 ms. If the circle’s center is within the box, then its color should be purple. If it is not in the box then it should be blue (don’t worry about the timer, that is done for you).</w:t>
      </w:r>
    </w:p>
    <w:p w:rsidR="00000000" w:rsidDel="00000000" w:rsidP="00000000" w:rsidRDefault="00000000" w:rsidRPr="00000000" w14:paraId="00000035">
      <w:pPr>
        <w:rPr>
          <w:rFonts w:ascii="EB Garamond" w:cs="EB Garamond" w:eastAsia="EB Garamond" w:hAnsi="EB Garamond"/>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43">
      <w:pPr>
        <w:pStyle w:val="Heading1"/>
        <w:spacing w:line="276" w:lineRule="auto"/>
        <w:rPr>
          <w:rFonts w:ascii="EB Garamond" w:cs="EB Garamond" w:eastAsia="EB Garamond" w:hAnsi="EB Garamond"/>
          <w:u w:val="single"/>
        </w:rPr>
      </w:pPr>
      <w:bookmarkStart w:colFirst="0" w:colLast="0" w:name="_mw9on1xew7n8" w:id="1"/>
      <w:bookmarkEnd w:id="1"/>
      <w:r w:rsidDel="00000000" w:rsidR="00000000" w:rsidRPr="00000000">
        <w:rPr>
          <w:rFonts w:ascii="EB Garamond" w:cs="EB Garamond" w:eastAsia="EB Garamond" w:hAnsi="EB Garamond"/>
          <w:b w:val="1"/>
          <w:bCs w:val="1"/>
          <w:sz w:val="28"/>
          <w:szCs w:val="28"/>
          <w:rtl w:val="0"/>
        </w:rPr>
        <w:t xml:space="preserve">Debugging Large Projects</w:t>
      </w:r>
      <w:r w:rsidDel="00000000" w:rsidR="00000000" w:rsidRPr="00000000">
        <w:rPr>
          <w:rtl w:val="0"/>
        </w:rPr>
      </w:r>
    </w:p>
    <w:p w:rsidR="00000000" w:rsidDel="00000000" w:rsidP="00000000" w:rsidRDefault="00000000" w:rsidRPr="00000000" w14:paraId="0000004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Reference the starter code. There are 2 errors spread out in the debugging section—can you find them?</w:t>
      </w:r>
    </w:p>
    <w:p w:rsidR="00000000" w:rsidDel="00000000" w:rsidP="00000000" w:rsidRDefault="00000000" w:rsidRPr="00000000" w14:paraId="00000045">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6">
      <w:pPr>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Note</w:t>
      </w:r>
      <w:r w:rsidDel="00000000" w:rsidR="00000000" w:rsidRPr="00000000">
        <w:rPr>
          <w:rFonts w:ascii="EB Garamond" w:cs="EB Garamond" w:eastAsia="EB Garamond" w:hAnsi="EB Garamond"/>
          <w:sz w:val="24"/>
          <w:szCs w:val="24"/>
          <w:rtl w:val="0"/>
        </w:rPr>
        <w:t xml:space="preserve">: Remember some of the strategies that we have practiced for debugging! You can try adding print statements, talking through the logic with a classmate, and testing a variety of different inputs.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1:</w:t>
            </w:r>
          </w:p>
          <w:p w:rsidR="00000000" w:rsidDel="00000000" w:rsidP="00000000" w:rsidRDefault="00000000" w:rsidRPr="00000000" w14:paraId="0000004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D">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Bug 2:</w:t>
            </w:r>
          </w:p>
          <w:p w:rsidR="00000000" w:rsidDel="00000000" w:rsidP="00000000" w:rsidRDefault="00000000" w:rsidRPr="00000000" w14:paraId="0000004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3">
      <w:pPr>
        <w:pStyle w:val="Heading1"/>
        <w:spacing w:line="276" w:lineRule="auto"/>
        <w:rPr>
          <w:rFonts w:ascii="EB Garamond" w:cs="EB Garamond" w:eastAsia="EB Garamond" w:hAnsi="EB Garamond"/>
          <w:b w:val="1"/>
          <w:bCs w:val="1"/>
          <w:sz w:val="28"/>
          <w:szCs w:val="28"/>
        </w:rPr>
      </w:pPr>
      <w:bookmarkStart w:colFirst="0" w:colLast="0" w:name="_9pq4dqrbmuib" w:id="2"/>
      <w:bookmarkEnd w:id="2"/>
      <w:r w:rsidDel="00000000" w:rsidR="00000000" w:rsidRPr="00000000">
        <w:rPr>
          <w:rFonts w:ascii="EB Garamond" w:cs="EB Garamond" w:eastAsia="EB Garamond" w:hAnsi="EB Garamond"/>
          <w:b w:val="1"/>
          <w:bCs w:val="1"/>
          <w:sz w:val="28"/>
          <w:szCs w:val="28"/>
          <w:rtl w:val="0"/>
        </w:rPr>
        <w:t xml:space="preserve">Working with Data</w:t>
      </w:r>
    </w:p>
    <w:p w:rsidR="00000000" w:rsidDel="00000000" w:rsidP="00000000" w:rsidRDefault="00000000" w:rsidRPr="00000000" w14:paraId="0000005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Your Global Business professor gives you some sample corporate data to analyze for homework. To complete this task, make sure to download the starter code and csv files from the 15110 website and store them in the same folder.</w:t>
      </w:r>
    </w:p>
    <w:p w:rsidR="00000000" w:rsidDel="00000000" w:rsidP="00000000" w:rsidRDefault="00000000" w:rsidRPr="00000000" w14:paraId="00000055">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You will be implementing the following items:</w:t>
      </w:r>
    </w:p>
    <w:p w:rsidR="00000000" w:rsidDel="00000000" w:rsidP="00000000" w:rsidRDefault="00000000" w:rsidRPr="00000000" w14:paraId="00000056">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we want to read in the corporate data from the csv file. Use the skills you learned in class to write the function </w:t>
      </w:r>
      <w:r w:rsidDel="00000000" w:rsidR="00000000" w:rsidRPr="00000000">
        <w:rPr>
          <w:rFonts w:ascii="EB Garamond" w:cs="EB Garamond" w:eastAsia="EB Garamond" w:hAnsi="EB Garamond"/>
          <w:b w:val="1"/>
          <w:bCs w:val="1"/>
          <w:sz w:val="24"/>
          <w:szCs w:val="24"/>
          <w:rtl w:val="0"/>
        </w:rPr>
        <w:t xml:space="preserve">readCSVFile </w:t>
      </w:r>
      <w:r w:rsidDel="00000000" w:rsidR="00000000" w:rsidRPr="00000000">
        <w:rPr>
          <w:rFonts w:ascii="EB Garamond" w:cs="EB Garamond" w:eastAsia="EB Garamond" w:hAnsi="EB Garamond"/>
          <w:sz w:val="24"/>
          <w:szCs w:val="24"/>
          <w:rtl w:val="0"/>
        </w:rPr>
        <w:t xml:space="preserve">that takes in a file path and saves the contents to a 2D list called data. </w:t>
      </w:r>
    </w:p>
    <w:p w:rsidR="00000000" w:rsidDel="00000000" w:rsidP="00000000" w:rsidRDefault="00000000" w:rsidRPr="00000000" w14:paraId="00000057">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bCs w:val="1"/>
          <w:sz w:val="24"/>
          <w:szCs w:val="24"/>
          <w:rtl w:val="0"/>
        </w:rPr>
        <w:t xml:space="preserve">departmentNameDict</w:t>
      </w:r>
      <w:r w:rsidDel="00000000" w:rsidR="00000000" w:rsidRPr="00000000">
        <w:rPr>
          <w:rFonts w:ascii="EB Garamond" w:cs="EB Garamond" w:eastAsia="EB Garamond" w:hAnsi="EB Garamond"/>
          <w:sz w:val="24"/>
          <w:szCs w:val="24"/>
          <w:rtl w:val="0"/>
        </w:rPr>
        <w:t xml:space="preserve"> that stores the information in an input list as a dictionary. The input list is a 2D list where each inner list contains 4 elements: department_id, department_name, location_id, and department_expenses. For each inner list, the output dictionary should contain a key-value pair that maps department_name to a two-element list [location_id, department_expenses].</w:t>
      </w:r>
    </w:p>
    <w:p w:rsidR="00000000" w:rsidDel="00000000" w:rsidP="00000000" w:rsidRDefault="00000000" w:rsidRPr="00000000" w14:paraId="00000058">
      <w:pPr>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9">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function </w:t>
      </w:r>
      <w:r w:rsidDel="00000000" w:rsidR="00000000" w:rsidRPr="00000000">
        <w:rPr>
          <w:rFonts w:ascii="EB Garamond" w:cs="EB Garamond" w:eastAsia="EB Garamond" w:hAnsi="EB Garamond"/>
          <w:b w:val="1"/>
          <w:bCs w:val="1"/>
          <w:sz w:val="24"/>
          <w:szCs w:val="24"/>
          <w:rtl w:val="0"/>
        </w:rPr>
        <w:t xml:space="preserve">departmentInfo</w:t>
      </w:r>
      <w:r w:rsidDel="00000000" w:rsidR="00000000" w:rsidRPr="00000000">
        <w:rPr>
          <w:rFonts w:ascii="EB Garamond" w:cs="EB Garamond" w:eastAsia="EB Garamond" w:hAnsi="EB Garamond"/>
          <w:sz w:val="24"/>
          <w:szCs w:val="24"/>
          <w:rtl w:val="0"/>
        </w:rPr>
        <w:t xml:space="preserve"> that takes in a dictionary like the one outputted above, as well as a list of departments, and finds the mean expenses across the departments, as well as the most common location among the departments. The function should also print this information. You may want to import a package to help you with this function!</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mDI_O2QXLQlB5byfC3QhWzUwTaNenNC3Bdk3BVdoXUyJWBQ/viewform"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